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第一类医疗器械备案信息表</w:t>
      </w:r>
    </w:p>
    <w:p>
      <w:pPr>
        <w:widowControl/>
        <w:spacing w:line="360" w:lineRule="auto"/>
        <w:ind w:firstLine="4340" w:firstLineChars="1550"/>
        <w:jc w:val="left"/>
        <w:rPr>
          <w:rFonts w:eastAsia="方正仿宋简体"/>
          <w:kern w:val="0"/>
          <w:sz w:val="28"/>
          <w:szCs w:val="28"/>
        </w:rPr>
      </w:pPr>
      <w:bookmarkStart w:id="1" w:name="_GoBack"/>
      <w:bookmarkEnd w:id="1"/>
      <w:r>
        <w:rPr>
          <w:rFonts w:hint="eastAsia" w:ascii="黑体" w:hAnsi="黑体" w:eastAsia="黑体" w:cs="黑体"/>
          <w:kern w:val="0"/>
          <w:sz w:val="28"/>
          <w:szCs w:val="28"/>
        </w:rPr>
        <w:t>备案号：闽泉械备2018001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kern w:val="0"/>
          <w:sz w:val="28"/>
          <w:szCs w:val="28"/>
        </w:rPr>
        <w:t>号</w:t>
      </w:r>
    </w:p>
    <w:tbl>
      <w:tblPr>
        <w:tblStyle w:val="2"/>
        <w:tblW w:w="90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68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备案人名称</w:t>
            </w:r>
          </w:p>
        </w:tc>
        <w:tc>
          <w:tcPr>
            <w:tcW w:w="6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泉州市洛江区汇丰妇幼用品有限公司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备案人组织机构代码</w:t>
            </w:r>
          </w:p>
        </w:tc>
        <w:tc>
          <w:tcPr>
            <w:tcW w:w="6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9135050476616608XF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备案人注册地址</w:t>
            </w:r>
          </w:p>
        </w:tc>
        <w:tc>
          <w:tcPr>
            <w:tcW w:w="6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福建省泉州市洛江区双阳街道金狮路2号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生产地址</w:t>
            </w:r>
          </w:p>
        </w:tc>
        <w:tc>
          <w:tcPr>
            <w:tcW w:w="6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福建省泉州市洛江区双阳街道金狮路2号2#厂房1层、4层；办公楼2层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代理人</w:t>
            </w:r>
          </w:p>
        </w:tc>
        <w:tc>
          <w:tcPr>
            <w:tcW w:w="6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代理人注册地址</w:t>
            </w:r>
          </w:p>
        </w:tc>
        <w:tc>
          <w:tcPr>
            <w:tcW w:w="6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产品名称</w:t>
            </w:r>
          </w:p>
        </w:tc>
        <w:tc>
          <w:tcPr>
            <w:tcW w:w="6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医用护理垫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型号/规格</w:t>
            </w:r>
          </w:p>
        </w:tc>
        <w:tc>
          <w:tcPr>
            <w:tcW w:w="6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155mm×65mm、160mm×65mm、180mm×70mm、180mm×135mm、185mm×135mm、240mm×155mm、240mm×160mm、245mm×155mm、245mm×160mm、285mm×155mm、285mm×160mm、290mm×155mm、290mm×160mm、320mm×145mm、320mm×160mm、330mm×145mm、330mm×160mm、350mm×160mm、355mm×160mm、360mm×160mm、415mm×160mm、420mm×160mm、450mm×225mm、450mm×320mm、500mm×340mm、520mm×350mm、600mm×600mm、800mm×600mm、800mm×800mm、900mm×600mm、900mm×800mm、1000mm×800mm、1200mm×800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产品描述</w:t>
            </w:r>
          </w:p>
        </w:tc>
        <w:tc>
          <w:tcPr>
            <w:tcW w:w="6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本产品由非织造布或棉布、膨化纸、木浆、高分子吸水树脂或吸水纸、热熔胶、PE膜和离型纸复合而成。非无菌提供，一次性使用。微生物限度：细菌菌落总数≤200CFU/g，真菌菌落总数≤100CFU/g，大肠菌群不得检出，铜绿假单细胞不得检出；金黄色葡萄球菌不得检出，溶血性链球菌不得检出，其他致病微生物不得检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预期用途</w:t>
            </w:r>
          </w:p>
        </w:tc>
        <w:tc>
          <w:tcPr>
            <w:tcW w:w="6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病床或检查床上用的卫生护理用品。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备注</w:t>
            </w:r>
          </w:p>
        </w:tc>
        <w:tc>
          <w:tcPr>
            <w:tcW w:w="6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备案单位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和日期</w:t>
            </w:r>
          </w:p>
        </w:tc>
        <w:tc>
          <w:tcPr>
            <w:tcW w:w="6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right="790"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bookmarkStart w:id="0" w:name="OLE_LINK5"/>
            <w:bookmarkEnd w:id="0"/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 xml:space="preserve">           </w:t>
            </w:r>
          </w:p>
          <w:p>
            <w:pPr>
              <w:widowControl/>
              <w:spacing w:line="360" w:lineRule="auto"/>
              <w:ind w:right="790"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 xml:space="preserve">                          </w:t>
            </w:r>
          </w:p>
          <w:p>
            <w:pPr>
              <w:widowControl/>
              <w:spacing w:line="360" w:lineRule="auto"/>
              <w:ind w:right="824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 xml:space="preserve">              泉州市</w:t>
            </w: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zh-CN"/>
              </w:rPr>
              <w:t>市场</w:t>
            </w: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 xml:space="preserve">监督管理局 </w:t>
            </w: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 xml:space="preserve">              备案日期：20</w:t>
            </w: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年0</w:t>
            </w: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变更情况</w:t>
            </w:r>
          </w:p>
        </w:tc>
        <w:tc>
          <w:tcPr>
            <w:tcW w:w="6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2019年01月10日，型号/规格由“185mm×135mm、245mm×155mm、295mm×155mm、410mm×160mm”变更为“185mm×135mm、245mm×155mm、295mm×155mm、410mm×160mm、160mm×70mm、290mm×160mm、330mm×160mm、360mm×165mm、600mm×600mm、900mm×600mm”；2025年7月29日，备案人住所由“福建省泉州市洛江区河市镇禾洋工业区”变更为“福建省泉州市洛江区双阳街道金狮路2号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、生产地址由“福建省泉州市洛江区河市镇禾洋工业区”变更为”福建省泉州市洛江区双阳街道金狮路2号2#厂房1层、4层；办公楼2层”、产品名称由“医用护理垫（看护垫）”变更为“医药护理垫”，型号/规格由“185mm×135mm、245mm×155mm、295mm×155mm、410mm×160mm、160mm×70mm、290mm×160mm、330mm×160mm、360mm×165mm、600mm×600mm、900mm×600mm”变更为“155mm×65mm、160mm×65mm、180mm×70mm、180mm×135mm、185mm×135mm、240mm×155mm、240mm×160mm、245mm×155mm、245mm×160mm、285mm×155mm、285mm×160mm、290mm×155mm、290mm×160mm、320mm×145mm、320mm×160mm、330mm×145mm、330mm×160mm、350mm×160mm、355mm×160mm、360mm×160mm、415mm×160mm、420mm×160mm、450mm×225mm、450mm×320mm、500mm×340mm、520mm×350mm、600mm×600mm、800mm×600mm、800mm×800mm、900mm×600mm、900mm×800mm、1000mm×800mm、1200mm×800mm”、产品描述由“一次性使用病床或检查床上用的卫生护理用品。不包括手术室、产房内使用的各种手术垫、单。”变更为“本产品由非织造布或棉布、膨化纸、木浆、高分子吸水树脂或吸水纸、热熔胶、PE膜和离型纸复合而成。非无菌提供，一次性使用。微生物限度：细菌菌落总数≤200CFU/g，真菌菌落总数≤100CFU/g，大肠菌群不得检出，铜绿假单细胞不得检出；金黄色葡萄球菌不得检出，溶血性链球菌不得检出，其他致病微生物不得检出。”、预期用途为“用于卧床病人保洁或预防褥疮。”变更为“病床或检查床上用的卫生护理用品。”、产品技术要求的规格型号由“185mm×135mm、245mm×155mm、295mm×155mm、410mm×160mm、160mm×70mm、290mm×160mm、330mm×160mm、360mm×165mm、600mm×600mm、900mm×600mm”变更为“155mm×65mm、160mm×65mm、180mm×70mm、180mm×135mm、185mm×135mm、240mm×155mm、240mm×160mm、245mm×155mm、245mm×160mm、285mm×155mm、285mm×160mm、290mm×155mm、290mm×160mm、320mm×145mm、320mm×160mm、330mm×145mm、330mm×160mm、350mm×160mm、355mm×160mm、360mm×160mm、415mm×160mm、420mm×160mm、450mm×225mm、450mm×320mm、500mm×340mm、520mm×350mm、600mm×600mm、800mm×600mm、800mm×800mm、900mm×600mm、900mm×800mm、1000mm×800mm、1200mm×800mm”并增加1.2型号规格划分说明、1.3产品结构示意图、1.4产品原材料，变更产品技术要求中2.1外观、2.2尺寸偏差的性能指标及相应的检验方法，删除原2.3纤维脱落、2.4渗漏的性能指标及相应的检验方法，增加2.3吸水倍率、2.4pH、2.5甲醛含量、2.6可迁移性荧光物质、2.7交货水分、2.8微生物指标的性能指标及相应的检验方法。</w:t>
            </w:r>
          </w:p>
        </w:tc>
      </w:tr>
    </w:tbl>
    <w:p>
      <w:pPr>
        <w:rPr>
          <w:rFonts w:hint="eastAsia" w:ascii="仿宋" w:hAnsi="仿宋" w:eastAsia="仿宋" w:cs="仿宋"/>
          <w:sz w:val="15"/>
          <w:szCs w:val="15"/>
        </w:rPr>
      </w:pPr>
    </w:p>
    <w:p>
      <w:pPr>
        <w:ind w:right="840"/>
        <w:jc w:val="right"/>
        <w:rPr>
          <w:rFonts w:hint="eastAsia"/>
          <w:sz w:val="15"/>
          <w:szCs w:val="15"/>
        </w:rPr>
      </w:pPr>
    </w:p>
    <w:p>
      <w:pPr>
        <w:ind w:right="840"/>
        <w:jc w:val="right"/>
        <w:rPr>
          <w:rFonts w:hint="eastAsia"/>
          <w:sz w:val="15"/>
          <w:szCs w:val="15"/>
        </w:rPr>
      </w:pPr>
    </w:p>
    <w:p>
      <w:pPr>
        <w:ind w:right="1260"/>
        <w:rPr>
          <w:rFonts w:hint="eastAsia"/>
          <w:sz w:val="15"/>
          <w:szCs w:val="15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F2682"/>
    <w:rsid w:val="212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2025-07-31T02:36:21Z</dcterms:created>
  <dc:creator>Administrator</dc:creator>
  <cp:lastModifiedBy>Administrator</cp:lastModifiedBy>
  <dcterms:modified xsi:type="dcterms:W3CDTF">2025-07-31T02:36:49Z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